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5E30" w14:textId="10FAD520" w:rsidR="005A0F0E" w:rsidRPr="005A0F0E" w:rsidRDefault="005A0F0E" w:rsidP="005A0F0E">
      <w:pPr>
        <w:pStyle w:val="Heading2"/>
        <w:spacing w:before="0"/>
        <w:rPr>
          <w:rStyle w:val="Emphasis"/>
          <w:rFonts w:ascii="Arial" w:hAnsi="Arial" w:cs="Arial"/>
          <w:i w:val="0"/>
          <w:iCs w:val="0"/>
          <w:color w:val="000000"/>
          <w:sz w:val="51"/>
          <w:szCs w:val="51"/>
        </w:rPr>
      </w:pPr>
      <w:proofErr w:type="spellStart"/>
      <w:r>
        <w:rPr>
          <w:rFonts w:ascii="Arial" w:hAnsi="Arial" w:cs="Arial"/>
          <w:color w:val="000000"/>
          <w:sz w:val="51"/>
          <w:szCs w:val="51"/>
        </w:rPr>
        <w:t>ProteaBracket</w:t>
      </w:r>
      <w:proofErr w:type="spellEnd"/>
      <w:r>
        <w:rPr>
          <w:rFonts w:ascii="Arial" w:hAnsi="Arial" w:cs="Arial"/>
          <w:color w:val="000000"/>
          <w:vertAlign w:val="superscript"/>
        </w:rPr>
        <w:t>™</w:t>
      </w:r>
    </w:p>
    <w:p w14:paraId="4856BF69" w14:textId="2EDED986" w:rsidR="005A0F0E" w:rsidRDefault="005A0F0E" w:rsidP="005A0F0E">
      <w:pPr>
        <w:pStyle w:val="NormalWeb"/>
        <w:spacing w:before="0" w:beforeAutospacing="0" w:after="0" w:afterAutospacing="0"/>
        <w:jc w:val="both"/>
        <w:rPr>
          <w:rFonts w:ascii="Arial" w:hAnsi="Arial" w:cs="Arial"/>
          <w:color w:val="000000"/>
          <w:sz w:val="27"/>
          <w:szCs w:val="27"/>
        </w:rPr>
      </w:pPr>
      <w:r>
        <w:rPr>
          <w:rStyle w:val="Emphasis"/>
          <w:rFonts w:ascii="Arial" w:hAnsi="Arial" w:cs="Arial"/>
          <w:color w:val="000000"/>
          <w:sz w:val="27"/>
          <w:szCs w:val="27"/>
        </w:rPr>
        <w:t>The Right Way™</w:t>
      </w:r>
      <w:r>
        <w:rPr>
          <w:rFonts w:ascii="Arial" w:hAnsi="Arial" w:cs="Arial"/>
          <w:color w:val="000000"/>
          <w:sz w:val="27"/>
          <w:szCs w:val="27"/>
        </w:rPr>
        <w:t> to attach solar PV to trapezoidal roof profiles!</w:t>
      </w:r>
    </w:p>
    <w:p w14:paraId="364BB210" w14:textId="77777777" w:rsidR="005A0F0E" w:rsidRDefault="005A0F0E" w:rsidP="005A0F0E">
      <w:pPr>
        <w:pStyle w:val="NormalWeb"/>
        <w:spacing w:before="0" w:beforeAutospacing="0" w:after="0" w:afterAutospacing="0"/>
        <w:jc w:val="both"/>
        <w:rPr>
          <w:rFonts w:ascii="Arial" w:hAnsi="Arial" w:cs="Arial"/>
          <w:color w:val="000000"/>
          <w:sz w:val="27"/>
          <w:szCs w:val="27"/>
        </w:rPr>
      </w:pPr>
    </w:p>
    <w:p w14:paraId="42F9F35D" w14:textId="77777777" w:rsidR="005A0F0E" w:rsidRDefault="005A0F0E" w:rsidP="005A0F0E">
      <w:pPr>
        <w:pStyle w:val="NormalWeb"/>
        <w:spacing w:before="0" w:beforeAutospacing="0" w:after="0" w:afterAutospacing="0"/>
        <w:jc w:val="both"/>
        <w:rPr>
          <w:rFonts w:ascii="Arial" w:hAnsi="Arial" w:cs="Arial"/>
          <w:color w:val="000000"/>
          <w:sz w:val="27"/>
          <w:szCs w:val="27"/>
        </w:rPr>
      </w:pPr>
      <w:proofErr w:type="spellStart"/>
      <w:r>
        <w:rPr>
          <w:rFonts w:ascii="Arial" w:hAnsi="Arial" w:cs="Arial"/>
          <w:color w:val="000000"/>
          <w:sz w:val="27"/>
          <w:szCs w:val="27"/>
        </w:rPr>
        <w:t>ProteaBracket</w:t>
      </w:r>
      <w:proofErr w:type="spellEnd"/>
      <w:r>
        <w:rPr>
          <w:rFonts w:ascii="Arial" w:hAnsi="Arial" w:cs="Arial"/>
          <w:color w:val="000000"/>
          <w:sz w:val="27"/>
          <w:szCs w:val="27"/>
        </w:rPr>
        <w:t>™ is now made in </w:t>
      </w:r>
      <w:r>
        <w:rPr>
          <w:rStyle w:val="Emphasis"/>
          <w:rFonts w:ascii="Arial" w:hAnsi="Arial" w:cs="Arial"/>
          <w:b/>
          <w:bCs/>
          <w:color w:val="000000"/>
          <w:sz w:val="27"/>
          <w:szCs w:val="27"/>
        </w:rPr>
        <w:t>aluminum</w:t>
      </w:r>
      <w:r>
        <w:rPr>
          <w:rFonts w:ascii="Arial" w:hAnsi="Arial" w:cs="Arial"/>
          <w:color w:val="000000"/>
          <w:sz w:val="27"/>
          <w:szCs w:val="27"/>
        </w:rPr>
        <w:t xml:space="preserve">. Still the most versatile trapezoidal metal roof attachment solution on the market, the S-5! </w:t>
      </w:r>
      <w:proofErr w:type="spellStart"/>
      <w:r>
        <w:rPr>
          <w:rFonts w:ascii="Arial" w:hAnsi="Arial" w:cs="Arial"/>
          <w:color w:val="000000"/>
          <w:sz w:val="27"/>
          <w:szCs w:val="27"/>
        </w:rPr>
        <w:t>ProteaBracket</w:t>
      </w:r>
      <w:proofErr w:type="spellEnd"/>
      <w:r>
        <w:rPr>
          <w:rFonts w:ascii="Arial" w:hAnsi="Arial" w:cs="Arial"/>
          <w:color w:val="000000"/>
          <w:sz w:val="27"/>
          <w:szCs w:val="27"/>
        </w:rPr>
        <w:t xml:space="preserve"> just got better! The bracket features an adjustable attachment base and module attachment options to accommodate different roof profile dimensions and mounting options.</w:t>
      </w:r>
    </w:p>
    <w:p w14:paraId="2F3211BA" w14:textId="77777777" w:rsidR="005A0F0E" w:rsidRDefault="005A0F0E" w:rsidP="005A0F0E">
      <w:pPr>
        <w:pStyle w:val="NormalWeb"/>
        <w:spacing w:before="0" w:beforeAutospacing="0" w:after="0" w:afterAutospacing="0"/>
        <w:rPr>
          <w:rFonts w:ascii="Arial" w:hAnsi="Arial" w:cs="Arial"/>
          <w:color w:val="000000"/>
          <w:sz w:val="23"/>
          <w:szCs w:val="23"/>
        </w:rPr>
      </w:pPr>
    </w:p>
    <w:p w14:paraId="7FEC7950" w14:textId="01CEE0C7" w:rsidR="005A0F0E" w:rsidRDefault="005A0F0E" w:rsidP="005A0F0E">
      <w:pPr>
        <w:pStyle w:val="NormalWeb"/>
        <w:spacing w:before="0" w:beforeAutospacing="0" w:after="0" w:afterAutospacing="0"/>
        <w:rPr>
          <w:rFonts w:ascii="Arial" w:hAnsi="Arial" w:cs="Arial"/>
          <w:color w:val="000000"/>
          <w:sz w:val="27"/>
          <w:szCs w:val="27"/>
        </w:rPr>
      </w:pPr>
      <w:r w:rsidRPr="005A0F0E">
        <w:rPr>
          <w:rFonts w:ascii="Arial" w:hAnsi="Arial" w:cs="Arial"/>
          <w:color w:val="000000"/>
          <w:sz w:val="27"/>
          <w:szCs w:val="27"/>
        </w:rPr>
        <w:t xml:space="preserve">Our pre-applied EPDM gasket with peel and stick adhesive makes installation a snap, ensuring accurate and secure placement the first time. With no messy sealants, faster installation, and a weather-proof fit, </w:t>
      </w:r>
      <w:proofErr w:type="spellStart"/>
      <w:r w:rsidRPr="005A0F0E">
        <w:rPr>
          <w:rFonts w:ascii="Arial" w:hAnsi="Arial" w:cs="Arial"/>
          <w:color w:val="000000"/>
          <w:sz w:val="27"/>
          <w:szCs w:val="27"/>
        </w:rPr>
        <w:t>ProteaBracket</w:t>
      </w:r>
      <w:proofErr w:type="spellEnd"/>
      <w:r w:rsidRPr="005A0F0E">
        <w:rPr>
          <w:rFonts w:ascii="Arial" w:hAnsi="Arial" w:cs="Arial"/>
          <w:color w:val="000000"/>
          <w:sz w:val="27"/>
          <w:szCs w:val="27"/>
        </w:rPr>
        <w:t xml:space="preserve"> offers you the most versatile solar attachment solution available.</w:t>
      </w:r>
    </w:p>
    <w:p w14:paraId="7891F5F3" w14:textId="77777777" w:rsidR="005A0F0E" w:rsidRPr="005A0F0E" w:rsidRDefault="005A0F0E" w:rsidP="005A0F0E">
      <w:pPr>
        <w:pStyle w:val="NormalWeb"/>
        <w:spacing w:before="0" w:beforeAutospacing="0" w:after="0" w:afterAutospacing="0"/>
        <w:rPr>
          <w:rFonts w:ascii="Arial" w:hAnsi="Arial" w:cs="Arial"/>
          <w:color w:val="000000"/>
          <w:sz w:val="27"/>
          <w:szCs w:val="27"/>
        </w:rPr>
      </w:pPr>
    </w:p>
    <w:p w14:paraId="2DF6DFC2" w14:textId="77777777" w:rsidR="005A0F0E" w:rsidRDefault="00372506" w:rsidP="005A0F0E">
      <w:pPr>
        <w:spacing w:after="225"/>
        <w:rPr>
          <w:rFonts w:ascii="Arial" w:hAnsi="Arial" w:cs="Arial"/>
          <w:color w:val="000000"/>
          <w:sz w:val="21"/>
          <w:szCs w:val="21"/>
        </w:rPr>
      </w:pPr>
      <w:r>
        <w:rPr>
          <w:rFonts w:ascii="Arial" w:hAnsi="Arial" w:cs="Arial"/>
          <w:noProof/>
          <w:color w:val="000000"/>
          <w:sz w:val="21"/>
          <w:szCs w:val="21"/>
        </w:rPr>
        <w:pict w14:anchorId="1A9C28FB">
          <v:rect id="_x0000_i1029" alt="" style="width:468pt;height:.05pt;mso-width-percent:0;mso-height-percent:0;mso-width-percent:0;mso-height-percent:0" o:hralign="center" o:hrstd="t" o:hr="t" fillcolor="#a0a0a0" stroked="f"/>
        </w:pict>
      </w:r>
    </w:p>
    <w:p w14:paraId="72F2EC51" w14:textId="77777777" w:rsidR="005A0F0E" w:rsidRDefault="005A0F0E" w:rsidP="005A0F0E">
      <w:pPr>
        <w:pStyle w:val="Heading3"/>
        <w:spacing w:before="0" w:beforeAutospacing="0" w:after="150" w:afterAutospacing="0"/>
        <w:rPr>
          <w:rFonts w:ascii="Arial" w:hAnsi="Arial" w:cs="Arial"/>
          <w:color w:val="000000"/>
          <w:sz w:val="33"/>
          <w:szCs w:val="33"/>
        </w:rPr>
      </w:pPr>
      <w:proofErr w:type="spellStart"/>
      <w:r>
        <w:rPr>
          <w:rFonts w:ascii="Arial" w:hAnsi="Arial" w:cs="Arial"/>
          <w:color w:val="000000"/>
          <w:sz w:val="33"/>
          <w:szCs w:val="33"/>
        </w:rPr>
        <w:t>ProteaBracket</w:t>
      </w:r>
      <w:proofErr w:type="spellEnd"/>
      <w:r>
        <w:rPr>
          <w:rFonts w:ascii="Arial" w:hAnsi="Arial" w:cs="Arial"/>
          <w:color w:val="000000"/>
          <w:sz w:val="33"/>
          <w:szCs w:val="33"/>
        </w:rPr>
        <w:t>* can be used for rail mounting or “direct-attach” with S-5! PVKIT</w:t>
      </w:r>
      <w:r>
        <w:rPr>
          <w:rFonts w:ascii="Arial" w:hAnsi="Arial" w:cs="Arial"/>
          <w:color w:val="000000"/>
          <w:sz w:val="17"/>
          <w:szCs w:val="17"/>
          <w:vertAlign w:val="superscript"/>
        </w:rPr>
        <w:t>™</w:t>
      </w:r>
    </w:p>
    <w:p w14:paraId="6C60CD45" w14:textId="12956C4F" w:rsidR="005A0F0E" w:rsidRDefault="005A0F0E" w:rsidP="005A0F0E">
      <w:pPr>
        <w:pStyle w:val="fine-print"/>
        <w:spacing w:before="0" w:beforeAutospacing="0" w:after="0" w:afterAutospacing="0"/>
        <w:rPr>
          <w:rFonts w:ascii="Arial" w:hAnsi="Arial" w:cs="Arial"/>
          <w:color w:val="000000"/>
          <w:sz w:val="18"/>
          <w:szCs w:val="18"/>
        </w:rPr>
      </w:pPr>
      <w:r w:rsidRPr="005A0F0E">
        <w:rPr>
          <w:rFonts w:ascii="Arial" w:hAnsi="Arial" w:cs="Arial"/>
          <w:color w:val="000000"/>
          <w:sz w:val="18"/>
          <w:szCs w:val="18"/>
        </w:rPr>
        <w:t xml:space="preserve">*When </w:t>
      </w:r>
      <w:proofErr w:type="spellStart"/>
      <w:r w:rsidRPr="005A0F0E">
        <w:rPr>
          <w:rFonts w:ascii="Arial" w:hAnsi="Arial" w:cs="Arial"/>
          <w:color w:val="000000"/>
          <w:sz w:val="18"/>
          <w:szCs w:val="18"/>
        </w:rPr>
        <w:t>ProteaBracket</w:t>
      </w:r>
      <w:proofErr w:type="spellEnd"/>
      <w:r w:rsidRPr="005A0F0E">
        <w:rPr>
          <w:rFonts w:ascii="Arial" w:hAnsi="Arial" w:cs="Arial"/>
          <w:color w:val="000000"/>
          <w:sz w:val="18"/>
          <w:szCs w:val="18"/>
        </w:rPr>
        <w:t xml:space="preserve"> is used in conjunction with the S-5-PVKIT™, an additional nut is required during installation.</w:t>
      </w:r>
    </w:p>
    <w:p w14:paraId="0968D504" w14:textId="15C0A46A" w:rsidR="005A0F0E" w:rsidRDefault="005A0F0E" w:rsidP="005A0F0E">
      <w:pPr>
        <w:pStyle w:val="fine-print"/>
        <w:spacing w:before="0" w:beforeAutospacing="0" w:after="0" w:afterAutospacing="0"/>
        <w:rPr>
          <w:rFonts w:ascii="Arial" w:hAnsi="Arial" w:cs="Arial"/>
          <w:color w:val="000000"/>
          <w:sz w:val="18"/>
          <w:szCs w:val="18"/>
        </w:rPr>
      </w:pPr>
    </w:p>
    <w:p w14:paraId="1A70458F" w14:textId="60294AA0" w:rsidR="005A0F0E" w:rsidRDefault="005A0F0E" w:rsidP="005A0F0E">
      <w:pPr>
        <w:pStyle w:val="fine-print"/>
        <w:spacing w:before="0" w:beforeAutospacing="0" w:after="0" w:afterAutospacing="0"/>
        <w:rPr>
          <w:rFonts w:ascii="Arial" w:hAnsi="Arial" w:cs="Arial"/>
          <w:color w:val="000000"/>
          <w:sz w:val="18"/>
          <w:szCs w:val="18"/>
        </w:rPr>
      </w:pPr>
    </w:p>
    <w:p w14:paraId="2B20C780" w14:textId="77777777" w:rsidR="005A0F0E" w:rsidRPr="005A0F0E" w:rsidRDefault="005A0F0E" w:rsidP="005A0F0E">
      <w:pPr>
        <w:pStyle w:val="fine-print"/>
        <w:spacing w:before="0" w:beforeAutospacing="0" w:after="0" w:afterAutospacing="0"/>
        <w:rPr>
          <w:rFonts w:ascii="Arial" w:hAnsi="Arial" w:cs="Arial"/>
          <w:color w:val="000000"/>
          <w:sz w:val="18"/>
          <w:szCs w:val="18"/>
        </w:rPr>
      </w:pPr>
    </w:p>
    <w:p w14:paraId="58AFB4FE" w14:textId="77777777" w:rsidR="005A0F0E" w:rsidRDefault="00372506" w:rsidP="005A0F0E">
      <w:pPr>
        <w:spacing w:after="225"/>
        <w:rPr>
          <w:rFonts w:ascii="Arial" w:hAnsi="Arial" w:cs="Arial"/>
          <w:color w:val="000000"/>
          <w:sz w:val="21"/>
          <w:szCs w:val="21"/>
        </w:rPr>
      </w:pPr>
      <w:r>
        <w:rPr>
          <w:rFonts w:ascii="Arial" w:hAnsi="Arial" w:cs="Arial"/>
          <w:noProof/>
          <w:color w:val="000000"/>
          <w:sz w:val="21"/>
          <w:szCs w:val="21"/>
        </w:rPr>
        <w:pict w14:anchorId="73DCDB94">
          <v:rect id="_x0000_i1028" alt="" style="width:468pt;height:.05pt;mso-width-percent:0;mso-height-percent:0;mso-width-percent:0;mso-height-percent:0" o:hralign="center" o:hrstd="t" o:hr="t" fillcolor="#a0a0a0" stroked="f"/>
        </w:pict>
      </w:r>
    </w:p>
    <w:p w14:paraId="67BF67E3" w14:textId="77777777" w:rsidR="005A0F0E" w:rsidRDefault="005A0F0E" w:rsidP="005A0F0E">
      <w:pPr>
        <w:pStyle w:val="Heading3"/>
        <w:spacing w:before="0" w:beforeAutospacing="0" w:after="150" w:afterAutospacing="0"/>
        <w:rPr>
          <w:rFonts w:ascii="Arial" w:hAnsi="Arial" w:cs="Arial"/>
          <w:color w:val="000000"/>
          <w:sz w:val="33"/>
          <w:szCs w:val="33"/>
        </w:rPr>
      </w:pPr>
      <w:r>
        <w:rPr>
          <w:rFonts w:ascii="Arial" w:hAnsi="Arial" w:cs="Arial"/>
          <w:color w:val="000000"/>
          <w:sz w:val="33"/>
          <w:szCs w:val="33"/>
        </w:rPr>
        <w:t>Features and Benefits</w:t>
      </w:r>
    </w:p>
    <w:p w14:paraId="350153B8"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34% lighter – saves on shipping</w:t>
      </w:r>
    </w:p>
    <w:p w14:paraId="0EF59509"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Stronger L-Foot™</w:t>
      </w:r>
    </w:p>
    <w:p w14:paraId="7E632FEA"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Load-tested for engineered application</w:t>
      </w:r>
    </w:p>
    <w:p w14:paraId="3E32264F"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Corrosion-resistant materials</w:t>
      </w:r>
    </w:p>
    <w:p w14:paraId="24F479BF"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Adjustable – Fits rib profiles up to 3″</w:t>
      </w:r>
    </w:p>
    <w:p w14:paraId="51EF4E15"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Peel-and-Stick prevents accidental shifting during installation</w:t>
      </w:r>
    </w:p>
    <w:p w14:paraId="64935039"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r>
        <w:rPr>
          <w:rFonts w:ascii="Arial" w:hAnsi="Arial" w:cs="Arial"/>
          <w:color w:val="000000"/>
          <w:sz w:val="23"/>
          <w:szCs w:val="23"/>
        </w:rPr>
        <w:t>Fully pre-assembled</w:t>
      </w:r>
    </w:p>
    <w:p w14:paraId="02797753" w14:textId="77777777" w:rsidR="005A0F0E" w:rsidRDefault="005A0F0E" w:rsidP="005A0F0E">
      <w:pPr>
        <w:numPr>
          <w:ilvl w:val="0"/>
          <w:numId w:val="3"/>
        </w:numPr>
        <w:spacing w:before="100" w:beforeAutospacing="1" w:after="100" w:afterAutospacing="1"/>
        <w:ind w:left="225"/>
        <w:rPr>
          <w:rFonts w:ascii="Arial" w:hAnsi="Arial" w:cs="Arial"/>
          <w:color w:val="000000"/>
          <w:sz w:val="23"/>
          <w:szCs w:val="23"/>
        </w:rPr>
      </w:pPr>
      <w:hyperlink r:id="rId5" w:history="1">
        <w:r>
          <w:rPr>
            <w:rStyle w:val="Hyperlink"/>
            <w:rFonts w:ascii="Arial" w:hAnsi="Arial" w:cs="Arial"/>
            <w:color w:val="000000"/>
            <w:sz w:val="23"/>
            <w:szCs w:val="23"/>
          </w:rPr>
          <w:t>25-year warranty</w:t>
        </w:r>
      </w:hyperlink>
    </w:p>
    <w:p w14:paraId="08E34BC0" w14:textId="77777777" w:rsidR="005A0F0E" w:rsidRDefault="00372506" w:rsidP="005A0F0E">
      <w:pPr>
        <w:spacing w:after="225"/>
        <w:rPr>
          <w:rFonts w:ascii="Arial" w:hAnsi="Arial" w:cs="Arial"/>
          <w:color w:val="000000"/>
          <w:sz w:val="21"/>
          <w:szCs w:val="21"/>
        </w:rPr>
      </w:pPr>
      <w:r>
        <w:rPr>
          <w:rFonts w:ascii="Arial" w:hAnsi="Arial" w:cs="Arial"/>
          <w:noProof/>
          <w:color w:val="000000"/>
          <w:sz w:val="21"/>
          <w:szCs w:val="21"/>
        </w:rPr>
        <w:pict w14:anchorId="7AE0B805">
          <v:rect id="_x0000_i1027" alt="" style="width:468pt;height:.05pt;mso-width-percent:0;mso-height-percent:0;mso-width-percent:0;mso-height-percent:0" o:hralign="center" o:hrstd="t" o:hr="t" fillcolor="#a0a0a0" stroked="f"/>
        </w:pict>
      </w:r>
    </w:p>
    <w:p w14:paraId="3B809139" w14:textId="77777777" w:rsidR="005A0F0E" w:rsidRDefault="005A0F0E" w:rsidP="005A0F0E">
      <w:pPr>
        <w:pStyle w:val="Heading3"/>
        <w:spacing w:before="0" w:beforeAutospacing="0" w:after="150" w:afterAutospacing="0"/>
        <w:rPr>
          <w:rFonts w:ascii="Arial" w:hAnsi="Arial" w:cs="Arial"/>
          <w:color w:val="000000"/>
          <w:sz w:val="33"/>
          <w:szCs w:val="33"/>
        </w:rPr>
      </w:pPr>
    </w:p>
    <w:p w14:paraId="70A41AB1" w14:textId="77777777" w:rsidR="005A0F0E" w:rsidRDefault="005A0F0E" w:rsidP="005A0F0E">
      <w:pPr>
        <w:pStyle w:val="Heading3"/>
        <w:spacing w:before="0" w:beforeAutospacing="0" w:after="150" w:afterAutospacing="0"/>
        <w:rPr>
          <w:rFonts w:ascii="Arial" w:hAnsi="Arial" w:cs="Arial"/>
          <w:color w:val="000000"/>
          <w:sz w:val="33"/>
          <w:szCs w:val="33"/>
        </w:rPr>
      </w:pPr>
    </w:p>
    <w:p w14:paraId="54282182" w14:textId="77777777" w:rsidR="005A0F0E" w:rsidRDefault="005A0F0E" w:rsidP="005A0F0E">
      <w:pPr>
        <w:pStyle w:val="Heading3"/>
        <w:spacing w:before="0" w:beforeAutospacing="0" w:after="150" w:afterAutospacing="0"/>
        <w:rPr>
          <w:rFonts w:ascii="Arial" w:hAnsi="Arial" w:cs="Arial"/>
          <w:color w:val="000000"/>
          <w:sz w:val="33"/>
          <w:szCs w:val="33"/>
        </w:rPr>
      </w:pPr>
    </w:p>
    <w:p w14:paraId="17EEA975" w14:textId="77777777" w:rsidR="005A0F0E" w:rsidRDefault="005A0F0E" w:rsidP="005A0F0E">
      <w:pPr>
        <w:pStyle w:val="Heading3"/>
        <w:spacing w:before="0" w:beforeAutospacing="0" w:after="150" w:afterAutospacing="0"/>
        <w:rPr>
          <w:rFonts w:ascii="Arial" w:hAnsi="Arial" w:cs="Arial"/>
          <w:color w:val="000000"/>
          <w:sz w:val="33"/>
          <w:szCs w:val="33"/>
        </w:rPr>
      </w:pPr>
    </w:p>
    <w:p w14:paraId="12DDB8C1" w14:textId="229A63AD" w:rsidR="005A0F0E" w:rsidRDefault="005A0F0E" w:rsidP="005A0F0E">
      <w:pPr>
        <w:pStyle w:val="Heading3"/>
        <w:spacing w:before="0" w:beforeAutospacing="0" w:after="150" w:afterAutospacing="0"/>
        <w:rPr>
          <w:rFonts w:ascii="Arial" w:hAnsi="Arial" w:cs="Arial"/>
          <w:color w:val="000000"/>
          <w:sz w:val="33"/>
          <w:szCs w:val="33"/>
        </w:rPr>
      </w:pPr>
      <w:r>
        <w:rPr>
          <w:rFonts w:ascii="Arial" w:hAnsi="Arial" w:cs="Arial"/>
          <w:color w:val="000000"/>
          <w:sz w:val="33"/>
          <w:szCs w:val="33"/>
        </w:rPr>
        <w:lastRenderedPageBreak/>
        <w:t>CAD Drawings</w:t>
      </w:r>
    </w:p>
    <w:p w14:paraId="5F0590D4" w14:textId="69307F63" w:rsidR="005A0F0E" w:rsidRDefault="005A0F0E" w:rsidP="005A0F0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fldChar w:fldCharType="begin"/>
      </w:r>
      <w:r>
        <w:rPr>
          <w:rFonts w:ascii="Arial" w:hAnsi="Arial" w:cs="Arial"/>
          <w:color w:val="000000"/>
          <w:sz w:val="23"/>
          <w:szCs w:val="23"/>
        </w:rPr>
        <w:instrText xml:space="preserve"> INCLUDEPICTURE "https://89xfc8kwo9-flywheel.netdna-ssl.com/wp-content/uploads/ProtealAL_iso_GS_Dim_1-e1561136177998.jpg" \* MERGEFORMATINET </w:instrText>
      </w:r>
      <w:r>
        <w:rPr>
          <w:rFonts w:ascii="Arial" w:hAnsi="Arial" w:cs="Arial"/>
          <w:color w:val="000000"/>
          <w:sz w:val="23"/>
          <w:szCs w:val="23"/>
        </w:rPr>
        <w:fldChar w:fldCharType="separate"/>
      </w:r>
      <w:r>
        <w:rPr>
          <w:rFonts w:ascii="Arial" w:hAnsi="Arial" w:cs="Arial"/>
          <w:noProof/>
          <w:color w:val="000000"/>
          <w:sz w:val="23"/>
          <w:szCs w:val="23"/>
        </w:rPr>
        <w:drawing>
          <wp:inline distT="0" distB="0" distL="0" distR="0" wp14:anchorId="1A009061" wp14:editId="6EE88483">
            <wp:extent cx="5943600" cy="5126990"/>
            <wp:effectExtent l="0" t="0" r="0" b="3810"/>
            <wp:docPr id="6" name="Picture 6" descr="ProteaBracket 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aBracket C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126990"/>
                    </a:xfrm>
                    <a:prstGeom prst="rect">
                      <a:avLst/>
                    </a:prstGeom>
                    <a:noFill/>
                    <a:ln>
                      <a:noFill/>
                    </a:ln>
                  </pic:spPr>
                </pic:pic>
              </a:graphicData>
            </a:graphic>
          </wp:inline>
        </w:drawing>
      </w:r>
      <w:r>
        <w:rPr>
          <w:rFonts w:ascii="Arial" w:hAnsi="Arial" w:cs="Arial"/>
          <w:color w:val="000000"/>
          <w:sz w:val="23"/>
          <w:szCs w:val="23"/>
        </w:rPr>
        <w:fldChar w:fldCharType="end"/>
      </w:r>
    </w:p>
    <w:p w14:paraId="739205F8" w14:textId="77777777" w:rsidR="005A0F0E" w:rsidRDefault="005A0F0E" w:rsidP="005A0F0E">
      <w:pPr>
        <w:pStyle w:val="clear"/>
        <w:spacing w:before="0" w:beforeAutospacing="0" w:after="0" w:afterAutospacing="0"/>
        <w:rPr>
          <w:rFonts w:ascii="Arial" w:hAnsi="Arial" w:cs="Arial"/>
          <w:color w:val="000000"/>
          <w:sz w:val="23"/>
          <w:szCs w:val="23"/>
        </w:rPr>
      </w:pPr>
      <w:proofErr w:type="spellStart"/>
      <w:r>
        <w:rPr>
          <w:rFonts w:ascii="Arial" w:hAnsi="Arial" w:cs="Arial"/>
          <w:color w:val="000000"/>
          <w:sz w:val="23"/>
          <w:szCs w:val="23"/>
        </w:rPr>
        <w:t>ProteaBracket</w:t>
      </w:r>
      <w:proofErr w:type="spellEnd"/>
      <w:r>
        <w:rPr>
          <w:rFonts w:ascii="Arial" w:hAnsi="Arial" w:cs="Arial"/>
          <w:color w:val="000000"/>
          <w:sz w:val="23"/>
          <w:szCs w:val="23"/>
        </w:rPr>
        <w:t>™ is compatible with common metal roofing materials and comes with a pre-applied EPDM gasket on the base.</w:t>
      </w:r>
    </w:p>
    <w:p w14:paraId="43FBE14C" w14:textId="77777777" w:rsidR="005A0F0E" w:rsidRDefault="005A0F0E" w:rsidP="005A0F0E">
      <w:pPr>
        <w:pStyle w:val="fine-print"/>
        <w:spacing w:before="0" w:beforeAutospacing="0" w:after="0" w:afterAutospacing="0"/>
        <w:rPr>
          <w:rFonts w:ascii="Arial" w:hAnsi="Arial" w:cs="Arial"/>
          <w:color w:val="000000"/>
          <w:sz w:val="19"/>
          <w:szCs w:val="19"/>
        </w:rPr>
      </w:pPr>
      <w:r>
        <w:rPr>
          <w:rStyle w:val="Emphasis"/>
          <w:rFonts w:ascii="Arial" w:hAnsi="Arial" w:cs="Arial"/>
          <w:b/>
          <w:bCs/>
          <w:color w:val="000000"/>
          <w:sz w:val="19"/>
          <w:szCs w:val="19"/>
        </w:rPr>
        <w:t>Note:</w:t>
      </w:r>
      <w:r>
        <w:rPr>
          <w:rStyle w:val="Emphasis"/>
          <w:rFonts w:ascii="Arial" w:hAnsi="Arial" w:cs="Arial"/>
          <w:color w:val="000000"/>
          <w:sz w:val="19"/>
          <w:szCs w:val="19"/>
        </w:rPr>
        <w:t> All four pre-punched holes must be used to achieve tested strength. Fasteners are provided.</w:t>
      </w:r>
    </w:p>
    <w:p w14:paraId="48EBD5C2" w14:textId="77777777" w:rsidR="005A0F0E" w:rsidRPr="005A0F0E" w:rsidRDefault="005A0F0E" w:rsidP="005A0F0E">
      <w:pPr>
        <w:pStyle w:val="NormalWeb"/>
        <w:spacing w:before="0" w:beforeAutospacing="0" w:after="0" w:afterAutospacing="0"/>
        <w:jc w:val="both"/>
        <w:rPr>
          <w:rFonts w:ascii="Arial" w:hAnsi="Arial" w:cs="Arial"/>
          <w:color w:val="000000"/>
          <w:sz w:val="27"/>
          <w:szCs w:val="27"/>
        </w:rPr>
      </w:pPr>
    </w:p>
    <w:p w14:paraId="30FEF129" w14:textId="6F9BD94A" w:rsidR="005A0F0E" w:rsidRPr="005A0F0E" w:rsidRDefault="005A0F0E" w:rsidP="005A0F0E">
      <w:pPr>
        <w:pStyle w:val="NormalWeb"/>
        <w:spacing w:before="0" w:beforeAutospacing="0" w:after="0" w:afterAutospacing="0"/>
        <w:jc w:val="both"/>
        <w:rPr>
          <w:rFonts w:ascii="Arial" w:hAnsi="Arial" w:cs="Arial"/>
          <w:color w:val="000000"/>
          <w:sz w:val="27"/>
          <w:szCs w:val="27"/>
        </w:rPr>
      </w:pPr>
      <w:r w:rsidRPr="005A0F0E">
        <w:rPr>
          <w:rFonts w:ascii="Arial" w:hAnsi="Arial" w:cs="Arial"/>
          <w:color w:val="000000"/>
          <w:sz w:val="27"/>
          <w:szCs w:val="27"/>
        </w:rPr>
        <w:t>For design assistance, ask your distributor or view our independent lab test data that can be used for load-critical designs and applications at the link below. Also, please visit our website for more information including metallurgical compatibilities and specifications.</w:t>
      </w:r>
    </w:p>
    <w:p w14:paraId="0A5EBD96" w14:textId="77777777" w:rsidR="005A0F0E" w:rsidRDefault="005A0F0E" w:rsidP="005A0F0E">
      <w:pPr>
        <w:pStyle w:val="Heading3"/>
        <w:spacing w:before="0" w:beforeAutospacing="0" w:after="150" w:afterAutospacing="0"/>
        <w:rPr>
          <w:rFonts w:ascii="Arial" w:hAnsi="Arial" w:cs="Arial"/>
          <w:color w:val="000000"/>
          <w:sz w:val="33"/>
          <w:szCs w:val="33"/>
        </w:rPr>
      </w:pPr>
    </w:p>
    <w:p w14:paraId="36A41EB4" w14:textId="77777777" w:rsidR="005A0F0E" w:rsidRDefault="00372506" w:rsidP="005A0F0E">
      <w:pPr>
        <w:spacing w:after="225"/>
        <w:rPr>
          <w:rFonts w:ascii="Arial" w:hAnsi="Arial" w:cs="Arial"/>
          <w:color w:val="000000"/>
          <w:sz w:val="21"/>
          <w:szCs w:val="21"/>
        </w:rPr>
      </w:pPr>
      <w:r>
        <w:rPr>
          <w:rFonts w:ascii="Arial" w:hAnsi="Arial" w:cs="Arial"/>
          <w:noProof/>
          <w:color w:val="000000"/>
          <w:sz w:val="21"/>
          <w:szCs w:val="21"/>
        </w:rPr>
        <w:pict w14:anchorId="22AF96C2">
          <v:rect id="_x0000_i1026" alt="" style="width:468pt;height:.05pt;mso-width-percent:0;mso-height-percent:0;mso-width-percent:0;mso-height-percent:0" o:hralign="center" o:hrstd="t" o:hr="t" fillcolor="#a0a0a0" stroked="f"/>
        </w:pict>
      </w:r>
    </w:p>
    <w:p w14:paraId="7EBE82F9" w14:textId="77777777" w:rsidR="005A0F0E" w:rsidRDefault="005A0F0E" w:rsidP="005A0F0E">
      <w:pPr>
        <w:spacing w:after="225"/>
        <w:rPr>
          <w:rStyle w:val="Strong"/>
          <w:rFonts w:ascii="Arial" w:hAnsi="Arial" w:cs="Arial"/>
          <w:color w:val="000000"/>
          <w:sz w:val="21"/>
          <w:szCs w:val="21"/>
        </w:rPr>
      </w:pPr>
      <w:r>
        <w:rPr>
          <w:rFonts w:ascii="Arial" w:hAnsi="Arial" w:cs="Arial"/>
          <w:color w:val="000000"/>
          <w:sz w:val="21"/>
          <w:szCs w:val="21"/>
        </w:rPr>
        <w:br/>
      </w:r>
    </w:p>
    <w:p w14:paraId="1AA1F551" w14:textId="77777777" w:rsidR="005A0F0E" w:rsidRDefault="005A0F0E" w:rsidP="005A0F0E">
      <w:pPr>
        <w:spacing w:after="225"/>
        <w:rPr>
          <w:rStyle w:val="Strong"/>
          <w:rFonts w:ascii="Arial" w:hAnsi="Arial" w:cs="Arial"/>
          <w:color w:val="000000"/>
          <w:sz w:val="21"/>
          <w:szCs w:val="21"/>
        </w:rPr>
      </w:pPr>
    </w:p>
    <w:p w14:paraId="513AB9D4" w14:textId="6DB3827D" w:rsidR="005A0F0E" w:rsidRDefault="005A0F0E" w:rsidP="005A0F0E">
      <w:pPr>
        <w:spacing w:after="225"/>
        <w:rPr>
          <w:rFonts w:ascii="Arial" w:hAnsi="Arial" w:cs="Arial"/>
          <w:color w:val="000000"/>
          <w:sz w:val="21"/>
          <w:szCs w:val="21"/>
        </w:rPr>
      </w:pPr>
      <w:r>
        <w:rPr>
          <w:rStyle w:val="Strong"/>
          <w:rFonts w:ascii="Arial" w:hAnsi="Arial" w:cs="Arial"/>
          <w:color w:val="000000"/>
          <w:sz w:val="21"/>
          <w:szCs w:val="21"/>
        </w:rPr>
        <w:lastRenderedPageBreak/>
        <w:t>The Right Way</w:t>
      </w:r>
      <w:r>
        <w:rPr>
          <w:rFonts w:ascii="Arial" w:hAnsi="Arial" w:cs="Arial"/>
          <w:color w:val="000000"/>
          <w:sz w:val="11"/>
          <w:szCs w:val="11"/>
          <w:vertAlign w:val="superscript"/>
        </w:rPr>
        <w:t>™ </w:t>
      </w:r>
      <w:r>
        <w:rPr>
          <w:rFonts w:ascii="Arial" w:hAnsi="Arial" w:cs="Arial"/>
          <w:color w:val="000000"/>
          <w:sz w:val="21"/>
          <w:szCs w:val="21"/>
        </w:rPr>
        <w:t xml:space="preserve">to attach </w:t>
      </w:r>
      <w:proofErr w:type="spellStart"/>
      <w:r>
        <w:rPr>
          <w:rFonts w:ascii="Arial" w:hAnsi="Arial" w:cs="Arial"/>
          <w:color w:val="000000"/>
          <w:sz w:val="21"/>
          <w:szCs w:val="21"/>
        </w:rPr>
        <w:t>ProteaBracket</w:t>
      </w:r>
      <w:proofErr w:type="spellEnd"/>
      <w:r>
        <w:rPr>
          <w:rFonts w:ascii="Arial" w:hAnsi="Arial" w:cs="Arial"/>
          <w:color w:val="000000"/>
          <w:sz w:val="21"/>
          <w:szCs w:val="21"/>
        </w:rPr>
        <w:t xml:space="preserve"> to exposed fastened metal roofs:</w:t>
      </w:r>
    </w:p>
    <w:p w14:paraId="695F8673" w14:textId="77777777"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"https://89xfc8kwo9-flywheel.netdna-ssl.com/wp-content/uploads/Assembly-with-PV-Kit_roof_-panel_gs.jpg" \* MERGEFORMATINET </w:instrText>
      </w:r>
      <w:r>
        <w:rPr>
          <w:rFonts w:ascii="Arial" w:hAnsi="Arial" w:cs="Arial"/>
          <w:color w:val="000000"/>
          <w:sz w:val="18"/>
          <w:szCs w:val="18"/>
        </w:rPr>
        <w:fldChar w:fldCharType="separate"/>
      </w:r>
      <w:r>
        <w:rPr>
          <w:rFonts w:ascii="Arial" w:hAnsi="Arial" w:cs="Arial"/>
          <w:noProof/>
          <w:color w:val="000000"/>
          <w:sz w:val="18"/>
          <w:szCs w:val="18"/>
        </w:rPr>
        <w:drawing>
          <wp:inline distT="0" distB="0" distL="0" distR="0" wp14:anchorId="453748D3" wp14:editId="0A97AAA7">
            <wp:extent cx="3808730" cy="2934335"/>
            <wp:effectExtent l="0" t="0" r="1270" b="0"/>
            <wp:docPr id="5" name="Picture 5" descr="Solar m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ar moun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2934335"/>
                    </a:xfrm>
                    <a:prstGeom prst="rect">
                      <a:avLst/>
                    </a:prstGeom>
                    <a:noFill/>
                    <a:ln>
                      <a:noFill/>
                    </a:ln>
                  </pic:spPr>
                </pic:pic>
              </a:graphicData>
            </a:graphic>
          </wp:inline>
        </w:drawing>
      </w:r>
      <w:r>
        <w:rPr>
          <w:rFonts w:ascii="Arial" w:hAnsi="Arial" w:cs="Arial"/>
          <w:color w:val="000000"/>
          <w:sz w:val="18"/>
          <w:szCs w:val="18"/>
        </w:rPr>
        <w:fldChar w:fldCharType="end"/>
      </w:r>
      <w:r>
        <w:rPr>
          <w:rFonts w:ascii="Arial" w:hAnsi="Arial" w:cs="Arial"/>
          <w:color w:val="000000"/>
          <w:sz w:val="18"/>
          <w:szCs w:val="18"/>
        </w:rPr>
        <w:t xml:space="preserve">  </w:t>
      </w:r>
    </w:p>
    <w:p w14:paraId="54F7DD12" w14:textId="524CDA4C"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t>The Right Way, mounted with  </w:t>
      </w:r>
      <w:hyperlink r:id="rId8" w:history="1">
        <w:r>
          <w:rPr>
            <w:rStyle w:val="Hyperlink"/>
            <w:rFonts w:ascii="Arial" w:hAnsi="Arial" w:cs="Arial"/>
            <w:color w:val="000000"/>
            <w:sz w:val="18"/>
            <w:szCs w:val="18"/>
          </w:rPr>
          <w:t>S-5! PVKIT 2.0.</w:t>
        </w:r>
      </w:hyperlink>
    </w:p>
    <w:p w14:paraId="2B48F19A" w14:textId="77777777"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"https://89xfc8kwo9-flywheel.netdna-ssl.com/wp-content/uploads/Assembly-with-bottom-mount-raill-iso-gs.jpg" \* MERGEFORMATINET </w:instrText>
      </w:r>
      <w:r>
        <w:rPr>
          <w:rFonts w:ascii="Arial" w:hAnsi="Arial" w:cs="Arial"/>
          <w:color w:val="000000"/>
          <w:sz w:val="18"/>
          <w:szCs w:val="18"/>
        </w:rPr>
        <w:fldChar w:fldCharType="separate"/>
      </w:r>
      <w:r>
        <w:rPr>
          <w:rFonts w:ascii="Arial" w:hAnsi="Arial" w:cs="Arial"/>
          <w:noProof/>
          <w:color w:val="000000"/>
          <w:sz w:val="18"/>
          <w:szCs w:val="18"/>
        </w:rPr>
        <w:drawing>
          <wp:inline distT="0" distB="0" distL="0" distR="0" wp14:anchorId="74F190E7" wp14:editId="069AB6C9">
            <wp:extent cx="3808730" cy="2934335"/>
            <wp:effectExtent l="0" t="0" r="1270" b="0"/>
            <wp:docPr id="4" name="Picture 4" descr="solar mounting with r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ar mounting with ra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2934335"/>
                    </a:xfrm>
                    <a:prstGeom prst="rect">
                      <a:avLst/>
                    </a:prstGeom>
                    <a:noFill/>
                    <a:ln>
                      <a:noFill/>
                    </a:ln>
                  </pic:spPr>
                </pic:pic>
              </a:graphicData>
            </a:graphic>
          </wp:inline>
        </w:drawing>
      </w:r>
      <w:r>
        <w:rPr>
          <w:rFonts w:ascii="Arial" w:hAnsi="Arial" w:cs="Arial"/>
          <w:color w:val="000000"/>
          <w:sz w:val="18"/>
          <w:szCs w:val="18"/>
        </w:rPr>
        <w:fldChar w:fldCharType="end"/>
      </w:r>
      <w:r>
        <w:rPr>
          <w:rFonts w:ascii="Arial" w:hAnsi="Arial" w:cs="Arial"/>
          <w:color w:val="000000"/>
          <w:sz w:val="18"/>
          <w:szCs w:val="18"/>
        </w:rPr>
        <w:t> </w:t>
      </w:r>
    </w:p>
    <w:p w14:paraId="43E8DA53" w14:textId="10B5D8C0"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t>Bottom mount rail</w:t>
      </w:r>
    </w:p>
    <w:p w14:paraId="6FD7D6DD" w14:textId="77777777"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lastRenderedPageBreak/>
        <w:fldChar w:fldCharType="begin"/>
      </w:r>
      <w:r>
        <w:rPr>
          <w:rFonts w:ascii="Arial" w:hAnsi="Arial" w:cs="Arial"/>
          <w:color w:val="000000"/>
          <w:sz w:val="18"/>
          <w:szCs w:val="18"/>
        </w:rPr>
        <w:instrText xml:space="preserve"> INCLUDEPICTURE "https://89xfc8kwo9-flywheel.netdna-ssl.com/wp-content/uploads/Assembly-with-side-mount-rail-gs-iso-.jpg" \* MERGEFORMATINET </w:instrText>
      </w:r>
      <w:r>
        <w:rPr>
          <w:rFonts w:ascii="Arial" w:hAnsi="Arial" w:cs="Arial"/>
          <w:color w:val="000000"/>
          <w:sz w:val="18"/>
          <w:szCs w:val="18"/>
        </w:rPr>
        <w:fldChar w:fldCharType="separate"/>
      </w:r>
      <w:r>
        <w:rPr>
          <w:rFonts w:ascii="Arial" w:hAnsi="Arial" w:cs="Arial"/>
          <w:noProof/>
          <w:color w:val="000000"/>
          <w:sz w:val="18"/>
          <w:szCs w:val="18"/>
        </w:rPr>
        <w:drawing>
          <wp:inline distT="0" distB="0" distL="0" distR="0" wp14:anchorId="7250EE58" wp14:editId="4359020E">
            <wp:extent cx="3808730" cy="2934335"/>
            <wp:effectExtent l="0" t="0" r="1270" b="0"/>
            <wp:docPr id="3" name="Picture 3" descr="solar mounting with uni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ar mounting with unir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2934335"/>
                    </a:xfrm>
                    <a:prstGeom prst="rect">
                      <a:avLst/>
                    </a:prstGeom>
                    <a:noFill/>
                    <a:ln>
                      <a:noFill/>
                    </a:ln>
                  </pic:spPr>
                </pic:pic>
              </a:graphicData>
            </a:graphic>
          </wp:inline>
        </w:drawing>
      </w:r>
      <w:r>
        <w:rPr>
          <w:rFonts w:ascii="Arial" w:hAnsi="Arial" w:cs="Arial"/>
          <w:color w:val="000000"/>
          <w:sz w:val="18"/>
          <w:szCs w:val="18"/>
        </w:rPr>
        <w:fldChar w:fldCharType="end"/>
      </w:r>
    </w:p>
    <w:p w14:paraId="570C7360" w14:textId="28696F19"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t>Side mount rail</w:t>
      </w:r>
    </w:p>
    <w:p w14:paraId="13B2FFD2" w14:textId="77777777" w:rsidR="005A0F0E" w:rsidRDefault="00372506" w:rsidP="005A0F0E">
      <w:pPr>
        <w:spacing w:after="225"/>
        <w:rPr>
          <w:rFonts w:ascii="Arial" w:hAnsi="Arial" w:cs="Arial"/>
          <w:color w:val="000000"/>
          <w:sz w:val="21"/>
          <w:szCs w:val="21"/>
        </w:rPr>
      </w:pPr>
      <w:r>
        <w:rPr>
          <w:rFonts w:ascii="Arial" w:hAnsi="Arial" w:cs="Arial"/>
          <w:noProof/>
          <w:color w:val="000000"/>
          <w:sz w:val="21"/>
          <w:szCs w:val="21"/>
        </w:rPr>
        <w:pict w14:anchorId="25D48CB3">
          <v:rect id="_x0000_i1025" alt="" style="width:468pt;height:.05pt;mso-width-percent:0;mso-height-percent:0;mso-width-percent:0;mso-height-percent:0" o:hralign="center" o:hrstd="t" o:hr="t" fillcolor="#a0a0a0" stroked="f"/>
        </w:pict>
      </w:r>
    </w:p>
    <w:p w14:paraId="550CDBE0" w14:textId="465AD2BF" w:rsidR="005A0F0E" w:rsidRDefault="005A0F0E" w:rsidP="005A0F0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The </w:t>
      </w:r>
      <w:r>
        <w:rPr>
          <w:rStyle w:val="Strong"/>
          <w:rFonts w:ascii="Arial" w:hAnsi="Arial" w:cs="Arial"/>
          <w:color w:val="000000"/>
          <w:sz w:val="23"/>
          <w:szCs w:val="23"/>
        </w:rPr>
        <w:t>WRONG</w:t>
      </w:r>
      <w:r>
        <w:rPr>
          <w:rFonts w:ascii="Arial" w:hAnsi="Arial" w:cs="Arial"/>
          <w:color w:val="000000"/>
          <w:sz w:val="23"/>
          <w:szCs w:val="23"/>
        </w:rPr>
        <w:t xml:space="preserve"> way to attach </w:t>
      </w:r>
      <w:proofErr w:type="spellStart"/>
      <w:r>
        <w:rPr>
          <w:rFonts w:ascii="Arial" w:hAnsi="Arial" w:cs="Arial"/>
          <w:color w:val="000000"/>
          <w:sz w:val="23"/>
          <w:szCs w:val="23"/>
        </w:rPr>
        <w:t>ProteaBracket</w:t>
      </w:r>
      <w:proofErr w:type="spellEnd"/>
      <w:r>
        <w:rPr>
          <w:rFonts w:ascii="Arial" w:hAnsi="Arial" w:cs="Arial"/>
          <w:color w:val="000000"/>
          <w:sz w:val="23"/>
          <w:szCs w:val="23"/>
        </w:rPr>
        <w:t xml:space="preserve"> to exposed fastened metal roofs:</w:t>
      </w:r>
    </w:p>
    <w:p w14:paraId="2553C9F9" w14:textId="77777777" w:rsidR="005A0F0E" w:rsidRDefault="005A0F0E" w:rsidP="005A0F0E">
      <w:pPr>
        <w:pStyle w:val="NormalWeb"/>
        <w:spacing w:before="0" w:beforeAutospacing="0" w:after="0" w:afterAutospacing="0"/>
        <w:rPr>
          <w:rFonts w:ascii="Arial" w:hAnsi="Arial" w:cs="Arial"/>
          <w:color w:val="000000"/>
          <w:sz w:val="23"/>
          <w:szCs w:val="23"/>
        </w:rPr>
      </w:pPr>
    </w:p>
    <w:p w14:paraId="0AC1E193" w14:textId="77777777"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INCLUDEPICTURE "https://89xfc8kwo9-flywheel.netdna-ssl.com/wp-content/uploads/page/Artboard-1-80-2-300x230.jpg" \* MERGEFORMATINET </w:instrText>
      </w:r>
      <w:r>
        <w:rPr>
          <w:rFonts w:ascii="Arial" w:hAnsi="Arial" w:cs="Arial"/>
          <w:color w:val="000000"/>
          <w:sz w:val="18"/>
          <w:szCs w:val="18"/>
        </w:rPr>
        <w:fldChar w:fldCharType="separate"/>
      </w:r>
      <w:r>
        <w:rPr>
          <w:rFonts w:ascii="Arial" w:hAnsi="Arial" w:cs="Arial"/>
          <w:noProof/>
          <w:color w:val="000000"/>
          <w:sz w:val="18"/>
          <w:szCs w:val="18"/>
        </w:rPr>
        <w:drawing>
          <wp:inline distT="0" distB="0" distL="0" distR="0" wp14:anchorId="662663B3" wp14:editId="6CD07193">
            <wp:extent cx="3808730" cy="2917825"/>
            <wp:effectExtent l="0" t="0" r="1270" b="3175"/>
            <wp:docPr id="1" name="Picture 1" descr="solar mounting with side mount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lar mounting with side mount r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730" cy="2917825"/>
                    </a:xfrm>
                    <a:prstGeom prst="rect">
                      <a:avLst/>
                    </a:prstGeom>
                    <a:noFill/>
                    <a:ln>
                      <a:noFill/>
                    </a:ln>
                  </pic:spPr>
                </pic:pic>
              </a:graphicData>
            </a:graphic>
          </wp:inline>
        </w:drawing>
      </w:r>
      <w:r>
        <w:rPr>
          <w:rFonts w:ascii="Arial" w:hAnsi="Arial" w:cs="Arial"/>
          <w:color w:val="000000"/>
          <w:sz w:val="18"/>
          <w:szCs w:val="18"/>
        </w:rPr>
        <w:fldChar w:fldCharType="end"/>
      </w:r>
    </w:p>
    <w:p w14:paraId="695C103E" w14:textId="1A780E1B" w:rsidR="005A0F0E" w:rsidRDefault="005A0F0E" w:rsidP="005A0F0E">
      <w:pPr>
        <w:pStyle w:val="NormalWeb"/>
        <w:spacing w:before="0" w:beforeAutospacing="0" w:after="120" w:afterAutospacing="0"/>
        <w:ind w:right="151"/>
        <w:jc w:val="center"/>
        <w:rPr>
          <w:rFonts w:ascii="Arial" w:hAnsi="Arial" w:cs="Arial"/>
          <w:color w:val="000000"/>
          <w:sz w:val="18"/>
          <w:szCs w:val="18"/>
        </w:rPr>
      </w:pPr>
      <w:r>
        <w:rPr>
          <w:rFonts w:ascii="Arial" w:hAnsi="Arial" w:cs="Arial"/>
          <w:color w:val="000000"/>
          <w:sz w:val="18"/>
          <w:szCs w:val="18"/>
        </w:rPr>
        <w:t>Side mount rail with two L-Foot</w:t>
      </w:r>
    </w:p>
    <w:p w14:paraId="160EBE43" w14:textId="77777777" w:rsidR="005A0F0E" w:rsidRDefault="005A0F0E" w:rsidP="005A0F0E">
      <w:pPr>
        <w:pStyle w:val="Heading3"/>
        <w:spacing w:before="0" w:beforeAutospacing="0" w:after="150" w:afterAutospacing="0"/>
        <w:rPr>
          <w:rFonts w:ascii="Arial" w:hAnsi="Arial" w:cs="Arial"/>
          <w:color w:val="000000"/>
          <w:sz w:val="33"/>
          <w:szCs w:val="33"/>
        </w:rPr>
      </w:pPr>
    </w:p>
    <w:p w14:paraId="4A0DC6CF" w14:textId="77777777" w:rsidR="005A0F0E" w:rsidRDefault="005A0F0E" w:rsidP="005A0F0E">
      <w:pPr>
        <w:pStyle w:val="Heading3"/>
        <w:spacing w:before="0" w:beforeAutospacing="0" w:after="150" w:afterAutospacing="0"/>
        <w:rPr>
          <w:rFonts w:ascii="Arial" w:hAnsi="Arial" w:cs="Arial"/>
          <w:color w:val="000000"/>
          <w:sz w:val="33"/>
          <w:szCs w:val="33"/>
        </w:rPr>
      </w:pPr>
    </w:p>
    <w:p w14:paraId="0A4445B6" w14:textId="77777777" w:rsidR="005A0F0E" w:rsidRDefault="005A0F0E" w:rsidP="005A0F0E">
      <w:pPr>
        <w:pStyle w:val="Heading3"/>
        <w:spacing w:before="0" w:beforeAutospacing="0" w:after="150" w:afterAutospacing="0"/>
        <w:rPr>
          <w:rFonts w:ascii="Arial" w:hAnsi="Arial" w:cs="Arial"/>
          <w:color w:val="000000"/>
          <w:sz w:val="33"/>
          <w:szCs w:val="33"/>
        </w:rPr>
      </w:pPr>
    </w:p>
    <w:p w14:paraId="596D3249" w14:textId="0D90E23F" w:rsidR="005A0F0E" w:rsidRDefault="005A0F0E" w:rsidP="005A0F0E">
      <w:pPr>
        <w:pStyle w:val="Heading3"/>
        <w:spacing w:before="0" w:beforeAutospacing="0" w:after="150" w:afterAutospacing="0"/>
        <w:rPr>
          <w:rFonts w:ascii="Arial" w:hAnsi="Arial" w:cs="Arial"/>
          <w:color w:val="000000"/>
          <w:sz w:val="33"/>
          <w:szCs w:val="33"/>
        </w:rPr>
      </w:pPr>
      <w:bookmarkStart w:id="0" w:name="_GoBack"/>
      <w:bookmarkEnd w:id="0"/>
      <w:r>
        <w:rPr>
          <w:rFonts w:ascii="Arial" w:hAnsi="Arial" w:cs="Arial"/>
          <w:color w:val="000000"/>
          <w:sz w:val="33"/>
          <w:szCs w:val="33"/>
        </w:rPr>
        <w:lastRenderedPageBreak/>
        <w:t>S-5! 25-Year Manufacturer’s Limited Warranty</w:t>
      </w:r>
    </w:p>
    <w:p w14:paraId="4D2F0D16" w14:textId="77777777" w:rsidR="005A0F0E" w:rsidRDefault="005A0F0E" w:rsidP="005A0F0E">
      <w:pPr>
        <w:pStyle w:val="NormalWeb"/>
        <w:spacing w:before="0" w:beforeAutospacing="0" w:after="0" w:afterAutospacing="0"/>
        <w:rPr>
          <w:rFonts w:ascii="Arial" w:hAnsi="Arial" w:cs="Arial"/>
          <w:color w:val="000000"/>
          <w:sz w:val="23"/>
          <w:szCs w:val="23"/>
        </w:rPr>
      </w:pPr>
      <w:r>
        <w:rPr>
          <w:rFonts w:ascii="Arial" w:hAnsi="Arial" w:cs="Arial"/>
          <w:color w:val="000000"/>
          <w:sz w:val="23"/>
          <w:szCs w:val="23"/>
        </w:rPr>
        <w:t>Metal Roof Innovations, Ltd (MRIL) warrants that all S-5! products manufactured by it and bearing its name to be free from defects in material and workmanship on the date of sale by an authorized MRIL distributor to the original purchaser. As purchaser’s sole remedy for breach of this warranty, MRIL will, for a period of twenty-five (25) years after the date of sale, repair or replace any part of the S-5! manufactured product which is defective. This warranty applies only when the S-5! product is properly installed, used and maintained. </w:t>
      </w:r>
      <w:hyperlink r:id="rId12" w:history="1">
        <w:r>
          <w:rPr>
            <w:rStyle w:val="Hyperlink"/>
            <w:rFonts w:ascii="Arial" w:hAnsi="Arial" w:cs="Arial"/>
            <w:color w:val="000000"/>
            <w:sz w:val="23"/>
            <w:szCs w:val="23"/>
          </w:rPr>
          <w:t>Read the full warranty.</w:t>
        </w:r>
      </w:hyperlink>
    </w:p>
    <w:p w14:paraId="39CA074E" w14:textId="067A3DA9" w:rsidR="000F10D0" w:rsidRPr="005A0F0E" w:rsidRDefault="00372506" w:rsidP="005A0F0E"/>
    <w:sectPr w:rsidR="000F10D0" w:rsidRPr="005A0F0E"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548AD"/>
    <w:multiLevelType w:val="multilevel"/>
    <w:tmpl w:val="9C08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41515"/>
    <w:multiLevelType w:val="multilevel"/>
    <w:tmpl w:val="E42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903E0"/>
    <w:multiLevelType w:val="multilevel"/>
    <w:tmpl w:val="B5D8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372506"/>
    <w:rsid w:val="003F56D3"/>
    <w:rsid w:val="005A0F0E"/>
    <w:rsid w:val="0060222F"/>
    <w:rsid w:val="00964A55"/>
    <w:rsid w:val="00966719"/>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A0F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 w:type="paragraph" w:styleId="ListParagraph">
    <w:name w:val="List Paragraph"/>
    <w:basedOn w:val="Normal"/>
    <w:uiPriority w:val="34"/>
    <w:qFormat/>
    <w:rsid w:val="003F56D3"/>
    <w:pPr>
      <w:ind w:left="720"/>
      <w:contextualSpacing/>
    </w:pPr>
  </w:style>
  <w:style w:type="character" w:customStyle="1" w:styleId="Heading2Char">
    <w:name w:val="Heading 2 Char"/>
    <w:basedOn w:val="DefaultParagraphFont"/>
    <w:link w:val="Heading2"/>
    <w:uiPriority w:val="9"/>
    <w:rsid w:val="005A0F0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A0F0E"/>
    <w:rPr>
      <w:i/>
      <w:iCs/>
    </w:rPr>
  </w:style>
  <w:style w:type="paragraph" w:customStyle="1" w:styleId="pageitem">
    <w:name w:val="page_item"/>
    <w:basedOn w:val="Normal"/>
    <w:rsid w:val="005A0F0E"/>
    <w:pPr>
      <w:spacing w:before="100" w:beforeAutospacing="1" w:after="100" w:afterAutospacing="1"/>
    </w:pPr>
    <w:rPr>
      <w:rFonts w:ascii="Times New Roman" w:eastAsia="Times New Roman" w:hAnsi="Times New Roman" w:cs="Times New Roman"/>
    </w:rPr>
  </w:style>
  <w:style w:type="paragraph" w:customStyle="1" w:styleId="fine-print">
    <w:name w:val="fine-print"/>
    <w:basedOn w:val="Normal"/>
    <w:rsid w:val="005A0F0E"/>
    <w:pPr>
      <w:spacing w:before="100" w:beforeAutospacing="1" w:after="100" w:afterAutospacing="1"/>
    </w:pPr>
    <w:rPr>
      <w:rFonts w:ascii="Times New Roman" w:eastAsia="Times New Roman" w:hAnsi="Times New Roman" w:cs="Times New Roman"/>
    </w:rPr>
  </w:style>
  <w:style w:type="paragraph" w:customStyle="1" w:styleId="clear">
    <w:name w:val="clear"/>
    <w:basedOn w:val="Normal"/>
    <w:rsid w:val="005A0F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026642538">
      <w:bodyDiv w:val="1"/>
      <w:marLeft w:val="0"/>
      <w:marRight w:val="0"/>
      <w:marTop w:val="0"/>
      <w:marBottom w:val="0"/>
      <w:divBdr>
        <w:top w:val="none" w:sz="0" w:space="0" w:color="auto"/>
        <w:left w:val="none" w:sz="0" w:space="0" w:color="auto"/>
        <w:bottom w:val="none" w:sz="0" w:space="0" w:color="auto"/>
        <w:right w:val="none" w:sz="0" w:space="0" w:color="auto"/>
      </w:divBdr>
      <w:divsChild>
        <w:div w:id="820266191">
          <w:marLeft w:val="0"/>
          <w:marRight w:val="0"/>
          <w:marTop w:val="0"/>
          <w:marBottom w:val="0"/>
          <w:divBdr>
            <w:top w:val="none" w:sz="0" w:space="0" w:color="auto"/>
            <w:left w:val="none" w:sz="0" w:space="0" w:color="auto"/>
            <w:bottom w:val="none" w:sz="0" w:space="0" w:color="auto"/>
            <w:right w:val="none" w:sz="0" w:space="0" w:color="auto"/>
          </w:divBdr>
          <w:divsChild>
            <w:div w:id="152067858">
              <w:marLeft w:val="0"/>
              <w:marRight w:val="0"/>
              <w:marTop w:val="0"/>
              <w:marBottom w:val="0"/>
              <w:divBdr>
                <w:top w:val="none" w:sz="0" w:space="0" w:color="auto"/>
                <w:left w:val="none" w:sz="0" w:space="0" w:color="auto"/>
                <w:bottom w:val="none" w:sz="0" w:space="0" w:color="auto"/>
                <w:right w:val="none" w:sz="0" w:space="0" w:color="auto"/>
              </w:divBdr>
            </w:div>
            <w:div w:id="1618679504">
              <w:marLeft w:val="0"/>
              <w:marRight w:val="0"/>
              <w:marTop w:val="0"/>
              <w:marBottom w:val="0"/>
              <w:divBdr>
                <w:top w:val="none" w:sz="0" w:space="0" w:color="auto"/>
                <w:left w:val="none" w:sz="0" w:space="0" w:color="auto"/>
                <w:bottom w:val="none" w:sz="0" w:space="0" w:color="auto"/>
                <w:right w:val="none" w:sz="0" w:space="0" w:color="auto"/>
              </w:divBdr>
            </w:div>
          </w:divsChild>
        </w:div>
        <w:div w:id="708727228">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 w:id="1713580732">
      <w:bodyDiv w:val="1"/>
      <w:marLeft w:val="0"/>
      <w:marRight w:val="0"/>
      <w:marTop w:val="0"/>
      <w:marBottom w:val="0"/>
      <w:divBdr>
        <w:top w:val="none" w:sz="0" w:space="0" w:color="auto"/>
        <w:left w:val="none" w:sz="0" w:space="0" w:color="auto"/>
        <w:bottom w:val="none" w:sz="0" w:space="0" w:color="auto"/>
        <w:right w:val="none" w:sz="0" w:space="0" w:color="auto"/>
      </w:divBdr>
      <w:divsChild>
        <w:div w:id="1266158741">
          <w:marLeft w:val="0"/>
          <w:marRight w:val="0"/>
          <w:marTop w:val="0"/>
          <w:marBottom w:val="0"/>
          <w:divBdr>
            <w:top w:val="none" w:sz="0" w:space="0" w:color="auto"/>
            <w:left w:val="none" w:sz="0" w:space="0" w:color="auto"/>
            <w:bottom w:val="none" w:sz="0" w:space="0" w:color="auto"/>
            <w:right w:val="none" w:sz="0" w:space="0" w:color="auto"/>
          </w:divBdr>
          <w:divsChild>
            <w:div w:id="1713069201">
              <w:marLeft w:val="0"/>
              <w:marRight w:val="0"/>
              <w:marTop w:val="0"/>
              <w:marBottom w:val="0"/>
              <w:divBdr>
                <w:top w:val="none" w:sz="0" w:space="0" w:color="auto"/>
                <w:left w:val="none" w:sz="0" w:space="0" w:color="auto"/>
                <w:bottom w:val="none" w:sz="0" w:space="0" w:color="auto"/>
                <w:right w:val="none" w:sz="0" w:space="0" w:color="auto"/>
              </w:divBdr>
              <w:divsChild>
                <w:div w:id="1487475506">
                  <w:marLeft w:val="0"/>
                  <w:marRight w:val="0"/>
                  <w:marTop w:val="0"/>
                  <w:marBottom w:val="0"/>
                  <w:divBdr>
                    <w:top w:val="none" w:sz="0" w:space="0" w:color="auto"/>
                    <w:left w:val="none" w:sz="0" w:space="0" w:color="auto"/>
                    <w:bottom w:val="none" w:sz="0" w:space="0" w:color="auto"/>
                    <w:right w:val="none" w:sz="0" w:space="0" w:color="auto"/>
                  </w:divBdr>
                  <w:divsChild>
                    <w:div w:id="1679118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6073420">
          <w:marLeft w:val="0"/>
          <w:marRight w:val="0"/>
          <w:marTop w:val="0"/>
          <w:marBottom w:val="0"/>
          <w:divBdr>
            <w:top w:val="none" w:sz="0" w:space="0" w:color="auto"/>
            <w:left w:val="none" w:sz="0" w:space="0" w:color="auto"/>
            <w:bottom w:val="none" w:sz="0" w:space="0" w:color="auto"/>
            <w:right w:val="none" w:sz="0" w:space="0" w:color="auto"/>
          </w:divBdr>
          <w:divsChild>
            <w:div w:id="1591499251">
              <w:marLeft w:val="0"/>
              <w:marRight w:val="0"/>
              <w:marTop w:val="0"/>
              <w:marBottom w:val="0"/>
              <w:divBdr>
                <w:top w:val="none" w:sz="0" w:space="0" w:color="auto"/>
                <w:left w:val="none" w:sz="0" w:space="0" w:color="auto"/>
                <w:bottom w:val="none" w:sz="0" w:space="0" w:color="auto"/>
                <w:right w:val="none" w:sz="0" w:space="0" w:color="auto"/>
              </w:divBdr>
              <w:divsChild>
                <w:div w:id="1507280590">
                  <w:marLeft w:val="0"/>
                  <w:marRight w:val="0"/>
                  <w:marTop w:val="0"/>
                  <w:marBottom w:val="0"/>
                  <w:divBdr>
                    <w:top w:val="none" w:sz="0" w:space="0" w:color="auto"/>
                    <w:left w:val="none" w:sz="0" w:space="0" w:color="auto"/>
                    <w:bottom w:val="none" w:sz="0" w:space="0" w:color="auto"/>
                    <w:right w:val="none" w:sz="0" w:space="0" w:color="auto"/>
                  </w:divBdr>
                  <w:divsChild>
                    <w:div w:id="2125496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34385392">
          <w:marLeft w:val="0"/>
          <w:marRight w:val="0"/>
          <w:marTop w:val="0"/>
          <w:marBottom w:val="0"/>
          <w:divBdr>
            <w:top w:val="none" w:sz="0" w:space="0" w:color="auto"/>
            <w:left w:val="none" w:sz="0" w:space="0" w:color="auto"/>
            <w:bottom w:val="none" w:sz="0" w:space="0" w:color="auto"/>
            <w:right w:val="none" w:sz="0" w:space="0" w:color="auto"/>
          </w:divBdr>
          <w:divsChild>
            <w:div w:id="593706070">
              <w:marLeft w:val="0"/>
              <w:marRight w:val="0"/>
              <w:marTop w:val="0"/>
              <w:marBottom w:val="0"/>
              <w:divBdr>
                <w:top w:val="none" w:sz="0" w:space="0" w:color="auto"/>
                <w:left w:val="none" w:sz="0" w:space="0" w:color="auto"/>
                <w:bottom w:val="none" w:sz="0" w:space="0" w:color="auto"/>
                <w:right w:val="none" w:sz="0" w:space="0" w:color="auto"/>
              </w:divBdr>
              <w:divsChild>
                <w:div w:id="2053530015">
                  <w:marLeft w:val="0"/>
                  <w:marRight w:val="0"/>
                  <w:marTop w:val="0"/>
                  <w:marBottom w:val="0"/>
                  <w:divBdr>
                    <w:top w:val="none" w:sz="0" w:space="0" w:color="auto"/>
                    <w:left w:val="none" w:sz="0" w:space="0" w:color="auto"/>
                    <w:bottom w:val="none" w:sz="0" w:space="0" w:color="auto"/>
                    <w:right w:val="none" w:sz="0" w:space="0" w:color="auto"/>
                  </w:divBdr>
                  <w:divsChild>
                    <w:div w:id="2126728858">
                      <w:marLeft w:val="0"/>
                      <w:marRight w:val="0"/>
                      <w:marTop w:val="0"/>
                      <w:marBottom w:val="225"/>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 w:id="882206032">
                          <w:marLeft w:val="0"/>
                          <w:marRight w:val="0"/>
                          <w:marTop w:val="0"/>
                          <w:marBottom w:val="0"/>
                          <w:divBdr>
                            <w:top w:val="none" w:sz="0" w:space="0" w:color="auto"/>
                            <w:left w:val="none" w:sz="0" w:space="0" w:color="auto"/>
                            <w:bottom w:val="none" w:sz="0" w:space="0" w:color="auto"/>
                            <w:right w:val="none" w:sz="0" w:space="0" w:color="auto"/>
                          </w:divBdr>
                        </w:div>
                        <w:div w:id="16844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750948">
      <w:bodyDiv w:val="1"/>
      <w:marLeft w:val="0"/>
      <w:marRight w:val="0"/>
      <w:marTop w:val="0"/>
      <w:marBottom w:val="0"/>
      <w:divBdr>
        <w:top w:val="none" w:sz="0" w:space="0" w:color="auto"/>
        <w:left w:val="none" w:sz="0" w:space="0" w:color="auto"/>
        <w:bottom w:val="none" w:sz="0" w:space="0" w:color="auto"/>
        <w:right w:val="none" w:sz="0" w:space="0" w:color="auto"/>
      </w:divBdr>
      <w:divsChild>
        <w:div w:id="672953521">
          <w:marLeft w:val="0"/>
          <w:marRight w:val="0"/>
          <w:marTop w:val="0"/>
          <w:marBottom w:val="0"/>
          <w:divBdr>
            <w:top w:val="none" w:sz="0" w:space="0" w:color="auto"/>
            <w:left w:val="none" w:sz="0" w:space="0" w:color="auto"/>
            <w:bottom w:val="none" w:sz="0" w:space="0" w:color="auto"/>
            <w:right w:val="none" w:sz="0" w:space="0" w:color="auto"/>
          </w:divBdr>
          <w:divsChild>
            <w:div w:id="226192176">
              <w:marLeft w:val="0"/>
              <w:marRight w:val="0"/>
              <w:marTop w:val="0"/>
              <w:marBottom w:val="0"/>
              <w:divBdr>
                <w:top w:val="none" w:sz="0" w:space="0" w:color="auto"/>
                <w:left w:val="none" w:sz="0" w:space="0" w:color="auto"/>
                <w:bottom w:val="none" w:sz="0" w:space="0" w:color="auto"/>
                <w:right w:val="none" w:sz="0" w:space="0" w:color="auto"/>
              </w:divBdr>
            </w:div>
            <w:div w:id="1068922332">
              <w:marLeft w:val="0"/>
              <w:marRight w:val="0"/>
              <w:marTop w:val="0"/>
              <w:marBottom w:val="0"/>
              <w:divBdr>
                <w:top w:val="none" w:sz="0" w:space="0" w:color="auto"/>
                <w:left w:val="none" w:sz="0" w:space="0" w:color="auto"/>
                <w:bottom w:val="none" w:sz="0" w:space="0" w:color="auto"/>
                <w:right w:val="none" w:sz="0" w:space="0" w:color="auto"/>
              </w:divBdr>
            </w:div>
          </w:divsChild>
        </w:div>
        <w:div w:id="16890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5.com/products/solar-solutions/pv-kit-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5.com/about-us/manufacturer-warra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www.s-5.com/about-us/warranty/manufacturer-warranty/"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2019-07-18T01:21:00Z</dcterms:created>
  <dcterms:modified xsi:type="dcterms:W3CDTF">2019-07-18T01:21:00Z</dcterms:modified>
</cp:coreProperties>
</file>